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Schildersbedrijf De Kwast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Fam. Bakker</w:t>
            </w:r>
          </w:p>
          <w:p>
            <w:pPr>
              <w:spacing w:before="0" w:after="0"/>
            </w:pPr>
            <w:r>
              <w:rPr/>
              <w:t xml:space="preserve">Lindelaan 8</w:t>
            </w:r>
          </w:p>
          <w:p>
            <w:pPr>
              <w:spacing w:before="0" w:after="0"/>
            </w:pPr>
            <w:r>
              <w:rPr/>
              <w:t xml:space="preserve">3512 KL Utrecht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Buitenschilderwerk woning — kozijnen, deuren en boeidelen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Voorbereiden: reinigen, schuren, plamuren en gronden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€ 1.248,00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Afwerken: twee lagen dekkend, kozijnen en deuren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16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€ 832,00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Verf en grondverf (Sikkens Rubbol, kleur in overleg)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Steiger en afdekmateriaal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€ 2.610,00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€ 187,20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€ 111,30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€ 2.908,50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Buitenschilderwerk wordt uitgevoerd bij droog weer en boven 8 °C; bij uitloop door weer schuift de planning op zonder meerkosten.</w:t>
      </w:r>
    </w:p>
    <w:p>
      <w:pPr>
        <w:spacing w:before="0" w:after="60"/>
      </w:pPr>
      <w:r>
        <w:rPr>
          <w:sz w:val="20"/>
          <w:szCs w:val="20"/>
        </w:rPr>
        <w:t xml:space="preserve">•  Houtrot die tijdens het werk wordt aangetroffen valt buiten deze offerte en wordt apart geoffreerd.</w:t>
      </w:r>
    </w:p>
    <w:p>
      <w:pPr>
        <w:spacing w:before="0" w:after="60"/>
      </w:pPr>
      <w:r>
        <w:rPr>
          <w:sz w:val="20"/>
          <w:szCs w:val="20"/>
        </w:rPr>
        <w:t xml:space="preserve">•  Het lage btw-tarief van 9% op arbeid geldt omdat de woning ouder is dan twee jaar; materialen tegen 21%.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