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Studio Lijnrecht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Bakkerij Van Loon</w:t>
            </w:r>
          </w:p>
          <w:p>
            <w:pPr>
              <w:spacing w:before="0" w:after="0"/>
            </w:pPr>
            <w:r>
              <w:rPr/>
              <w:t xml:space="preserve">Marktplein 9</w:t>
            </w:r>
          </w:p>
          <w:p>
            <w:pPr>
              <w:spacing w:before="0" w:after="0"/>
            </w:pPr>
            <w:r>
              <w:rPr/>
              <w:t xml:space="preserve">4811 PT Breda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Nieuwe huisstijl: logo, kleuren, typografie en toepassingen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Verkenning en briefing: gesprek, moodboard en drie richtingen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Logo-ontwerp: uitwerking van de gekozen richting, inclusief 2 correctierondes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€ 1.400,00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€ 1.400,00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Huisstijlhandboek: kleuren, typografie, gebruik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Toepassingen: visitekaartje, briefpapier en social-media-sjablonen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€ 540,00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Aanlevering: alle bestanden in vector, print en web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€ 3.140,00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€ 659,40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€ 3.799,40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Inbegrepen zijn 2 correctierondes per fase; extra rondes worden per uur (€ 85) gefactureerd.</w:t>
      </w:r>
    </w:p>
    <w:p>
      <w:pPr>
        <w:spacing w:before="0" w:after="60"/>
      </w:pPr>
      <w:r>
        <w:rPr>
          <w:sz w:val="20"/>
          <w:szCs w:val="20"/>
        </w:rPr>
        <w:t xml:space="preserve">•  Na volledige betaling gaan de gebruiksrechten van het definitieve ontwerp over op de klant; de ontwerper mag het werk in het eigen portfolio tonen.</w:t>
      </w:r>
    </w:p>
    <w:p>
      <w:pPr>
        <w:spacing w:before="0" w:after="60"/>
      </w:pPr>
      <w:r>
        <w:rPr>
          <w:sz w:val="20"/>
          <w:szCs w:val="20"/>
        </w:rPr>
        <w:t xml:space="preserve">•  Lettertypelicenties en stockbeeld zijn niet inbegrepen en worden tegen kostprijs doorberekend.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