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Dakkapellen Hoogland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Fam. Kuipers</w:t>
            </w:r>
          </w:p>
          <w:p>
            <w:pPr>
              <w:spacing w:before="0" w:after="0"/>
            </w:pPr>
            <w:r>
              <w:rPr/>
              <w:t xml:space="preserve">Meidoornstraat 19</w:t>
            </w:r>
          </w:p>
          <w:p>
            <w:pPr>
              <w:spacing w:before="0" w:after="0"/>
            </w:pPr>
            <w:r>
              <w:rPr/>
              <w:t xml:space="preserve">7521 AC Enschede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Prefab dakkapel 3,60 m breed, achterzijde woning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Prefab dakkapel 3,60 × 1,50 m, houten constructie, geïsoleerd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€ 6.800,00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€ 6.800,00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Kunststof kozijn met HR++ glas en 2 draaikiepramen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€ 2.400,00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€ 2.400,00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Plaatsing inclusief kraan, sparing maken en aansluiten op dak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€ 1.950,00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€ 1.950,00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Binnenafwerking: gipsplaten, vensterbank, aftimmering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€ 780,00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€ 780,00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Afvoer bouwafval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€ 220,00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€ 220,00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€ 12.150,00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€ 2.551,50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€ 14.701,50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De klant is verantwoordelijk voor de vergunning of de melding bij de gemeente; wij leveren de tekeningen aan.</w:t>
      </w:r>
    </w:p>
    <w:p>
      <w:pPr>
        <w:spacing w:before="0" w:after="60"/>
      </w:pPr>
      <w:r>
        <w:rPr>
          <w:sz w:val="20"/>
          <w:szCs w:val="20"/>
        </w:rPr>
        <w:t xml:space="preserve">•  Plaatsing in één dag, mits de kraan het perceel kan bereiken; een moeilijke bereikbaarheid wordt vooraf bekeken.</w:t>
      </w:r>
    </w:p>
    <w:p>
      <w:pPr>
        <w:spacing w:before="0" w:after="60"/>
      </w:pPr>
      <w:r>
        <w:rPr>
          <w:sz w:val="20"/>
          <w:szCs w:val="20"/>
        </w:rPr>
        <w:t xml:space="preserve">•  Stucwerk, schilderwerk en elektra in de dakkapel zijn niet inbegrepen.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