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Praktijk Koers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Logistiek Centrum Oost B.V., t.a.v. HR</w:t>
            </w:r>
          </w:p>
          <w:p>
            <w:pPr>
              <w:spacing w:before="0" w:after="0"/>
            </w:pPr>
            <w:r>
              <w:rPr/>
              <w:t xml:space="preserve">Kanaaldijk 88</w:t>
            </w:r>
          </w:p>
          <w:p>
            <w:pPr>
              <w:spacing w:before="0" w:after="0"/>
            </w:pPr>
            <w:r>
              <w:rPr/>
              <w:t xml:space="preserve">7547 AD Enschede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Individueel coachtraject leidinggevende, 8 sessies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Intakegesprek met coachee en opdrachtgever, doelen vaststellen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sessie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€ 165,00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€ 165,00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Coachsessies van 75 minuten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sessie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€ 165,00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€ 1.320,00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Evaluatiegesprek met coachee en opdrachtgever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sessie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€ 165,00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€ 165,00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€ 1.650,00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€ 346,50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€ 1.996,50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De inhoud van de gesprekken is vertrouwelijk; de opdrachtgever ontvangt alleen wat de coachee zelf deelt en de voortgang op de afgesproken doelen.</w:t>
      </w:r>
    </w:p>
    <w:p>
      <w:pPr>
        <w:spacing w:before="0" w:after="60"/>
      </w:pPr>
      <w:r>
        <w:rPr>
          <w:sz w:val="20"/>
          <w:szCs w:val="20"/>
        </w:rPr>
        <w:t xml:space="preserve">•  Sessies die korter dan 24 uur vooraf worden afgezegd, worden in rekening gebracht. Tussentijdse afstemming per mail en telefoon is inbegrepen.</w:t>
      </w:r>
    </w:p>
    <w:p>
      <w:pPr>
        <w:spacing w:before="0" w:after="60"/>
      </w:pPr>
      <w:r>
        <w:rPr>
          <w:sz w:val="20"/>
          <w:szCs w:val="20"/>
        </w:rPr>
        <w:t xml:space="preserve">•  Het traject wordt binnen 6 maanden afgerond; facturatie in twee termijnen, bij start en halverwege.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